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80" w:rsidRPr="00C60480" w:rsidRDefault="00C60480" w:rsidP="00A618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ПРОЕКТ</w:t>
      </w:r>
    </w:p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E742FE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FE42A7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2A7">
        <w:rPr>
          <w:rFonts w:ascii="Times New Roman" w:hAnsi="Times New Roman" w:cs="Times New Roman"/>
          <w:sz w:val="24"/>
          <w:szCs w:val="24"/>
        </w:rPr>
        <w:t>о</w:t>
      </w:r>
      <w:r w:rsidR="00D20EF5" w:rsidRPr="00FE42A7">
        <w:rPr>
          <w:rFonts w:ascii="Times New Roman" w:hAnsi="Times New Roman" w:cs="Times New Roman"/>
          <w:sz w:val="24"/>
          <w:szCs w:val="24"/>
        </w:rPr>
        <w:t>т</w:t>
      </w:r>
      <w:r w:rsidRPr="00FE42A7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FE42A7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E42A7">
        <w:rPr>
          <w:rFonts w:ascii="Times New Roman" w:hAnsi="Times New Roman" w:cs="Times New Roman"/>
          <w:sz w:val="24"/>
          <w:szCs w:val="24"/>
        </w:rPr>
        <w:t>2014 года</w:t>
      </w:r>
      <w:r w:rsidR="00D20EF5" w:rsidRPr="00FE4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45990" w:rsidRPr="00FE42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42A7" w:rsidRPr="00FE42A7">
        <w:rPr>
          <w:rFonts w:ascii="Times New Roman" w:hAnsi="Times New Roman" w:cs="Times New Roman"/>
          <w:sz w:val="24"/>
          <w:szCs w:val="24"/>
        </w:rPr>
        <w:t xml:space="preserve">   </w:t>
      </w:r>
      <w:r w:rsidR="00C60480" w:rsidRPr="00FE42A7">
        <w:rPr>
          <w:rFonts w:ascii="Times New Roman" w:hAnsi="Times New Roman" w:cs="Times New Roman"/>
          <w:sz w:val="24"/>
          <w:szCs w:val="24"/>
        </w:rPr>
        <w:t xml:space="preserve">      </w:t>
      </w:r>
      <w:r w:rsidRPr="00FE42A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480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и перспективах развития</w:t>
      </w:r>
    </w:p>
    <w:p w:rsidR="00C60480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потребительского рынка на территории</w:t>
      </w:r>
    </w:p>
    <w:p w:rsidR="00673CCF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0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673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</w:t>
      </w:r>
      <w:r w:rsidRPr="00C60480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(торговля, общественное</w:t>
      </w:r>
      <w:proofErr w:type="gramEnd"/>
    </w:p>
    <w:p w:rsidR="00243FC6" w:rsidRPr="00673CCF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бытовое обслуживание)</w:t>
      </w:r>
    </w:p>
    <w:p w:rsidR="00243FC6" w:rsidRDefault="00243FC6" w:rsidP="00A6180A">
      <w:pPr>
        <w:pStyle w:val="ae"/>
        <w:spacing w:before="0" w:after="0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D48" w:rsidRPr="00CF0D48" w:rsidRDefault="00CF0D48" w:rsidP="00CF0D48">
      <w:pPr>
        <w:pStyle w:val="a3"/>
        <w:rPr>
          <w:lang w:eastAsia="ar-SA"/>
        </w:rPr>
      </w:pPr>
    </w:p>
    <w:p w:rsidR="00243FC6" w:rsidRPr="00C60480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AE747E">
        <w:rPr>
          <w:rFonts w:ascii="Times New Roman" w:hAnsi="Times New Roman" w:cs="Times New Roman"/>
          <w:sz w:val="24"/>
          <w:szCs w:val="24"/>
        </w:rPr>
        <w:t xml:space="preserve">управления экономической политики администрации города Югорска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="00C937B1" w:rsidRPr="00C604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43FC6" w:rsidRPr="00C60480" w:rsidRDefault="00243FC6" w:rsidP="00A6180A">
      <w:pPr>
        <w:pStyle w:val="a3"/>
        <w:spacing w:after="0"/>
        <w:ind w:firstLine="709"/>
        <w:jc w:val="both"/>
      </w:pPr>
    </w:p>
    <w:p w:rsid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243FC6" w:rsidRDefault="00243FC6" w:rsidP="00A618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</w:t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Р.З.Салахов</w:t>
      </w:r>
    </w:p>
    <w:p w:rsidR="00D20EF5" w:rsidRDefault="00D20EF5" w:rsidP="00A61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2FE" w:rsidRDefault="00E742FE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990BFB" w:rsidRPr="00990BFB" w:rsidRDefault="00990BFB" w:rsidP="00A6180A">
      <w:pPr>
        <w:pStyle w:val="ad"/>
        <w:rPr>
          <w:rFonts w:ascii="Times New Roman" w:hAnsi="Times New Roman"/>
          <w:sz w:val="24"/>
          <w:szCs w:val="24"/>
        </w:rPr>
      </w:pPr>
      <w:r w:rsidRPr="00990BFB">
        <w:rPr>
          <w:rFonts w:ascii="Times New Roman" w:hAnsi="Times New Roman"/>
          <w:sz w:val="24"/>
          <w:szCs w:val="24"/>
        </w:rPr>
        <w:t xml:space="preserve">Начальник управления                                                                            И.В. Грудцына </w:t>
      </w:r>
    </w:p>
    <w:p w:rsidR="00C60480" w:rsidRDefault="00990BFB" w:rsidP="00A6180A">
      <w:pPr>
        <w:pStyle w:val="ad"/>
        <w:rPr>
          <w:rFonts w:ascii="Times New Roman" w:hAnsi="Times New Roman"/>
          <w:sz w:val="24"/>
          <w:szCs w:val="24"/>
        </w:rPr>
      </w:pPr>
      <w:r w:rsidRPr="00990BFB">
        <w:rPr>
          <w:rFonts w:ascii="Times New Roman" w:hAnsi="Times New Roman"/>
          <w:sz w:val="24"/>
          <w:szCs w:val="24"/>
        </w:rPr>
        <w:t xml:space="preserve">экономической политики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«_____» _____________2014</w:t>
      </w:r>
    </w:p>
    <w:p w:rsidR="00990BFB" w:rsidRDefault="00990BFB" w:rsidP="00A6180A">
      <w:pPr>
        <w:pStyle w:val="ad"/>
        <w:rPr>
          <w:rFonts w:ascii="Times New Roman" w:hAnsi="Times New Roman"/>
          <w:sz w:val="24"/>
          <w:szCs w:val="24"/>
        </w:rPr>
      </w:pPr>
    </w:p>
    <w:p w:rsidR="00990BFB" w:rsidRDefault="00990BFB" w:rsidP="00A6180A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юридического управления                                                   Д.А. Крылов</w:t>
      </w:r>
    </w:p>
    <w:p w:rsidR="00990BFB" w:rsidRDefault="00990BFB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_____________2014</w:t>
      </w:r>
    </w:p>
    <w:p w:rsidR="00990BFB" w:rsidRDefault="00990BFB" w:rsidP="00A6180A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90BFB" w:rsidRDefault="00990BFB" w:rsidP="00A6180A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                                                                    Д.А. Крылов</w:t>
      </w:r>
    </w:p>
    <w:p w:rsidR="00990BFB" w:rsidRDefault="00990BFB" w:rsidP="00A6180A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 главы администрации города                                            «_____» _____________2014</w:t>
      </w:r>
    </w:p>
    <w:p w:rsidR="00990BFB" w:rsidRDefault="00990BFB" w:rsidP="00A6180A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90BFB" w:rsidRDefault="00990BFB" w:rsidP="00A6180A">
      <w:pPr>
        <w:pStyle w:val="ad"/>
        <w:rPr>
          <w:rStyle w:val="FontStyle13"/>
          <w:b/>
          <w:bCs/>
          <w:u w:val="single"/>
        </w:rPr>
      </w:pPr>
    </w:p>
    <w:p w:rsidR="00E742FE" w:rsidRDefault="00E742FE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AE747E" w:rsidRDefault="00AE747E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Приложение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к решению Думы города Югорска</w:t>
      </w:r>
    </w:p>
    <w:p w:rsidR="00D20EF5" w:rsidRPr="00243FC6" w:rsidRDefault="00243FC6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F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04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4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48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742FE">
        <w:rPr>
          <w:rFonts w:ascii="Times New Roman" w:hAnsi="Times New Roman" w:cs="Times New Roman"/>
          <w:b/>
          <w:sz w:val="24"/>
          <w:szCs w:val="24"/>
        </w:rPr>
        <w:t xml:space="preserve">2014 года № </w:t>
      </w:r>
      <w:r w:rsidR="00C604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A6180A">
        <w:rPr>
          <w:rFonts w:ascii="Times New Roman" w:hAnsi="Times New Roman"/>
          <w:b/>
          <w:sz w:val="24"/>
          <w:szCs w:val="24"/>
        </w:rPr>
        <w:t>о</w:t>
      </w:r>
      <w:r w:rsidRPr="00A6180A">
        <w:rPr>
          <w:rFonts w:ascii="Times New Roman" w:hAnsi="Times New Roman" w:cs="Times New Roman"/>
          <w:sz w:val="24"/>
          <w:szCs w:val="24"/>
        </w:rPr>
        <w:t xml:space="preserve"> </w:t>
      </w:r>
      <w:r w:rsidRPr="00A6180A">
        <w:rPr>
          <w:rFonts w:ascii="Times New Roman" w:hAnsi="Times New Roman" w:cs="Times New Roman"/>
          <w:b/>
          <w:sz w:val="24"/>
          <w:szCs w:val="24"/>
        </w:rPr>
        <w:t xml:space="preserve">состоянии и перспективах развития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потребительского рынка на территории города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>(торговля, общественное питание, бытовое обслуживание)</w:t>
      </w:r>
    </w:p>
    <w:p w:rsidR="00C60480" w:rsidRPr="00CE500C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06.10.2003 № 131-ФЗ «Об общих принципах организации местного самоуправления в Р</w:t>
      </w:r>
      <w:r w:rsidR="00673CCF">
        <w:rPr>
          <w:rFonts w:ascii="Times New Roman" w:hAnsi="Times New Roman"/>
          <w:sz w:val="24"/>
        </w:rPr>
        <w:t xml:space="preserve">оссийской </w:t>
      </w:r>
      <w:r>
        <w:rPr>
          <w:rFonts w:ascii="Times New Roman" w:hAnsi="Times New Roman"/>
          <w:sz w:val="24"/>
        </w:rPr>
        <w:t>Ф</w:t>
      </w:r>
      <w:r w:rsidR="00673CCF">
        <w:rPr>
          <w:rFonts w:ascii="Times New Roman" w:hAnsi="Times New Roman"/>
          <w:sz w:val="24"/>
        </w:rPr>
        <w:t>едерации</w:t>
      </w:r>
      <w:r>
        <w:rPr>
          <w:rFonts w:ascii="Times New Roman" w:hAnsi="Times New Roman"/>
          <w:sz w:val="24"/>
        </w:rPr>
        <w:t>» к вопросам местного значения органов местного самоуправления относится - «создание условий для обеспечения жителей города услугами общественного питания, торговли и бытового обслуживания». Данные сферы связаны между собой</w:t>
      </w:r>
      <w:r w:rsidR="00AE747E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их развитие направлено на удовлетворение спроса населения на п</w:t>
      </w:r>
      <w:r w:rsidR="00AE747E">
        <w:rPr>
          <w:rFonts w:ascii="Times New Roman" w:hAnsi="Times New Roman"/>
          <w:sz w:val="24"/>
        </w:rPr>
        <w:t xml:space="preserve">отребительские товары и услуги - </w:t>
      </w:r>
      <w:r>
        <w:rPr>
          <w:rFonts w:ascii="Times New Roman" w:hAnsi="Times New Roman"/>
          <w:sz w:val="24"/>
        </w:rPr>
        <w:t>потребительский рынок.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Потребительский рынок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 собой важнейшую часть современной экономики, играет существенную роль в решении социальных проблем, обеспечивая создание дополнительных рабочих мест. Именно здесь реализуются повседневные потребности населения, уровень удовлетворения которых, в конечном счете, определяет эффективность функционирования экономики в целом. Потребительский рынок функционирует как крупная составляющая часть единого комплекса городского хозяйства.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протяжении последних лет потребительский рынок на территории нашего города динамично развивается.</w:t>
      </w:r>
    </w:p>
    <w:p w:rsidR="00C60480" w:rsidRDefault="00AE747E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01.10.2014</w:t>
      </w:r>
      <w:r w:rsidR="00C60480">
        <w:rPr>
          <w:rFonts w:ascii="Times New Roman" w:hAnsi="Times New Roman"/>
          <w:sz w:val="24"/>
        </w:rPr>
        <w:t xml:space="preserve"> в городе Югорске в сфере потребительского рынка функционирует 420</w:t>
      </w:r>
      <w:r w:rsidR="00C60480">
        <w:rPr>
          <w:rFonts w:ascii="Times New Roman" w:hAnsi="Times New Roman"/>
          <w:i/>
          <w:sz w:val="24"/>
        </w:rPr>
        <w:t xml:space="preserve"> </w:t>
      </w:r>
      <w:r w:rsidR="00C60480">
        <w:rPr>
          <w:rFonts w:ascii="Times New Roman" w:hAnsi="Times New Roman"/>
          <w:sz w:val="24"/>
        </w:rPr>
        <w:t>стационарных объектов и 44 нестационарных.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Наибольший удельный вес в количестве объектов потребительского рынка занимает торговля - 55,8%, на б</w:t>
      </w:r>
      <w:r w:rsidR="00AE747E">
        <w:rPr>
          <w:rFonts w:ascii="Times New Roman" w:hAnsi="Times New Roman"/>
          <w:sz w:val="24"/>
        </w:rPr>
        <w:t>ытовые услуги приходится - 30,2</w:t>
      </w:r>
      <w:r>
        <w:rPr>
          <w:rFonts w:ascii="Times New Roman" w:hAnsi="Times New Roman"/>
          <w:sz w:val="24"/>
        </w:rPr>
        <w:t>% и предприятия обще</w:t>
      </w:r>
      <w:r w:rsidR="00AE747E">
        <w:rPr>
          <w:rFonts w:ascii="Times New Roman" w:hAnsi="Times New Roman"/>
          <w:sz w:val="24"/>
        </w:rPr>
        <w:t>ственного питания составляют 14</w:t>
      </w:r>
      <w:r>
        <w:rPr>
          <w:rFonts w:ascii="Times New Roman" w:hAnsi="Times New Roman"/>
          <w:sz w:val="24"/>
        </w:rPr>
        <w:t>%.</w:t>
      </w:r>
    </w:p>
    <w:p w:rsidR="00C60480" w:rsidRDefault="00C60480" w:rsidP="00A6180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60480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Торговля</w:t>
      </w:r>
    </w:p>
    <w:p w:rsidR="00C60480" w:rsidRPr="004F4EC2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По состоянию на 01.10.2014 на территории города Югорска осуществляют деятельность 207 магазинов, 7 торговых центров, 8 оптовых предприятий, 1 у</w:t>
      </w:r>
      <w:r w:rsidR="00AE747E">
        <w:rPr>
          <w:b w:val="0"/>
          <w:sz w:val="24"/>
        </w:rPr>
        <w:t xml:space="preserve">ниверсальный розничный рынок и </w:t>
      </w:r>
      <w:r>
        <w:rPr>
          <w:b w:val="0"/>
          <w:sz w:val="24"/>
        </w:rPr>
        <w:t>44 объекта мелкорозничной торговой сети.</w:t>
      </w: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Основными показателями деятельности торговых предприятий являются оборот розничной торговли и обеспеченность населения объектами торговли.</w:t>
      </w: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Обеспеченность населения торговыми площадями является качественным показателем структуры торговой сети. В городе Югорске торгов</w:t>
      </w:r>
      <w:r w:rsidR="00FE42A7">
        <w:rPr>
          <w:b w:val="0"/>
          <w:sz w:val="24"/>
        </w:rPr>
        <w:t>ая площадь составляет 39908,5 м</w:t>
      </w:r>
      <w:proofErr w:type="gramStart"/>
      <w:r>
        <w:rPr>
          <w:b w:val="0"/>
          <w:sz w:val="24"/>
          <w:vertAlign w:val="superscript"/>
        </w:rPr>
        <w:t>2</w:t>
      </w:r>
      <w:proofErr w:type="gramEnd"/>
      <w:r>
        <w:rPr>
          <w:b w:val="0"/>
          <w:sz w:val="24"/>
        </w:rPr>
        <w:t>. На магазины продовольственных товаров приходится 10486,9</w:t>
      </w:r>
      <w:r w:rsidRPr="00B216C7">
        <w:rPr>
          <w:b w:val="0"/>
          <w:sz w:val="24"/>
        </w:rPr>
        <w:t xml:space="preserve"> </w:t>
      </w:r>
      <w:r w:rsidR="00FE42A7">
        <w:rPr>
          <w:b w:val="0"/>
          <w:sz w:val="24"/>
        </w:rPr>
        <w:t>м</w:t>
      </w:r>
      <w:proofErr w:type="gramStart"/>
      <w:r>
        <w:rPr>
          <w:b w:val="0"/>
          <w:sz w:val="24"/>
          <w:vertAlign w:val="superscript"/>
        </w:rPr>
        <w:t>2</w:t>
      </w:r>
      <w:proofErr w:type="gramEnd"/>
      <w:r>
        <w:rPr>
          <w:b w:val="0"/>
          <w:sz w:val="24"/>
        </w:rPr>
        <w:t>, а на непродо</w:t>
      </w:r>
      <w:r w:rsidR="00FE42A7">
        <w:rPr>
          <w:b w:val="0"/>
          <w:sz w:val="24"/>
        </w:rPr>
        <w:t>вольственные товарам –29421,6 м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>.</w:t>
      </w:r>
    </w:p>
    <w:p w:rsidR="00C60480" w:rsidRDefault="00C60480" w:rsidP="00A6180A">
      <w:pPr>
        <w:pStyle w:val="310"/>
        <w:spacing w:line="240" w:lineRule="auto"/>
        <w:ind w:firstLine="555"/>
        <w:rPr>
          <w:b w:val="0"/>
          <w:sz w:val="24"/>
        </w:rPr>
      </w:pPr>
      <w:r>
        <w:rPr>
          <w:b w:val="0"/>
          <w:sz w:val="24"/>
        </w:rPr>
        <w:t>Доля торговых площадей, занятых под реализацию продовольственных товаров составляет 26,3%</w:t>
      </w:r>
      <w:r w:rsidR="00AE747E">
        <w:rPr>
          <w:b w:val="0"/>
          <w:sz w:val="24"/>
        </w:rPr>
        <w:t xml:space="preserve">, под </w:t>
      </w:r>
      <w:proofErr w:type="gramStart"/>
      <w:r w:rsidR="00AE747E">
        <w:rPr>
          <w:b w:val="0"/>
          <w:sz w:val="24"/>
        </w:rPr>
        <w:t>непродовольственными</w:t>
      </w:r>
      <w:proofErr w:type="gramEnd"/>
      <w:r w:rsidR="00AE747E">
        <w:rPr>
          <w:b w:val="0"/>
          <w:sz w:val="24"/>
        </w:rPr>
        <w:t xml:space="preserve"> </w:t>
      </w:r>
      <w:r w:rsidR="00A6180A">
        <w:rPr>
          <w:b w:val="0"/>
          <w:sz w:val="24"/>
        </w:rPr>
        <w:t xml:space="preserve">- </w:t>
      </w:r>
      <w:r w:rsidR="00AE747E">
        <w:rPr>
          <w:b w:val="0"/>
          <w:sz w:val="24"/>
        </w:rPr>
        <w:t>73,7</w:t>
      </w:r>
      <w:r>
        <w:rPr>
          <w:b w:val="0"/>
          <w:sz w:val="24"/>
        </w:rPr>
        <w:t>%.</w:t>
      </w:r>
    </w:p>
    <w:p w:rsidR="00C60480" w:rsidRDefault="00C60480" w:rsidP="00A6180A">
      <w:pPr>
        <w:pStyle w:val="310"/>
        <w:spacing w:line="240" w:lineRule="auto"/>
        <w:ind w:firstLine="555"/>
        <w:rPr>
          <w:b w:val="0"/>
          <w:i/>
          <w:sz w:val="24"/>
        </w:rPr>
      </w:pPr>
    </w:p>
    <w:p w:rsidR="00C60480" w:rsidRPr="00A6180A" w:rsidRDefault="00C60480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  <w:r w:rsidRPr="00A6180A">
        <w:rPr>
          <w:sz w:val="24"/>
          <w:szCs w:val="24"/>
        </w:rPr>
        <w:t>Динамика изменения торговых площадей</w:t>
      </w:r>
    </w:p>
    <w:p w:rsidR="00C60480" w:rsidRPr="00A6180A" w:rsidRDefault="00C60480" w:rsidP="00A6180A">
      <w:pPr>
        <w:pStyle w:val="310"/>
        <w:spacing w:line="240" w:lineRule="auto"/>
        <w:ind w:firstLine="555"/>
        <w:rPr>
          <w:b w:val="0"/>
          <w:sz w:val="24"/>
          <w:szCs w:val="24"/>
        </w:rPr>
      </w:pPr>
    </w:p>
    <w:tbl>
      <w:tblPr>
        <w:tblW w:w="1006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992"/>
        <w:gridCol w:w="993"/>
        <w:gridCol w:w="1134"/>
        <w:gridCol w:w="850"/>
        <w:gridCol w:w="992"/>
        <w:gridCol w:w="851"/>
        <w:gridCol w:w="1134"/>
      </w:tblGrid>
      <w:tr w:rsidR="00C60480" w:rsidRPr="00A6180A" w:rsidTr="00CF0D48">
        <w:tc>
          <w:tcPr>
            <w:tcW w:w="2269" w:type="dxa"/>
            <w:vMerge w:val="restart"/>
          </w:tcPr>
          <w:p w:rsidR="00C60480" w:rsidRPr="00A6180A" w:rsidRDefault="00F271F0" w:rsidP="00F271F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42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480" w:rsidRPr="00A6180A" w:rsidTr="00CF0D48">
        <w:tc>
          <w:tcPr>
            <w:tcW w:w="2269" w:type="dxa"/>
            <w:vMerge/>
          </w:tcPr>
          <w:p w:rsidR="00C60480" w:rsidRPr="00A6180A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2011/2010</w:t>
            </w:r>
          </w:p>
        </w:tc>
        <w:tc>
          <w:tcPr>
            <w:tcW w:w="993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2012/2011</w:t>
            </w:r>
          </w:p>
        </w:tc>
        <w:tc>
          <w:tcPr>
            <w:tcW w:w="850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2013/2012</w:t>
            </w:r>
          </w:p>
        </w:tc>
        <w:tc>
          <w:tcPr>
            <w:tcW w:w="851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2014/2013</w:t>
            </w:r>
          </w:p>
        </w:tc>
      </w:tr>
      <w:tr w:rsidR="00C60480" w:rsidRPr="00A6180A" w:rsidTr="00CF0D48">
        <w:trPr>
          <w:trHeight w:val="386"/>
        </w:trPr>
        <w:tc>
          <w:tcPr>
            <w:tcW w:w="2269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vAlign w:val="center"/>
          </w:tcPr>
          <w:p w:rsidR="00C60480" w:rsidRPr="00A6180A" w:rsidRDefault="00CF0D48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993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51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908,5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60480" w:rsidRPr="00A6180A" w:rsidTr="00CF0D48">
        <w:tc>
          <w:tcPr>
            <w:tcW w:w="2269" w:type="dxa"/>
          </w:tcPr>
          <w:p w:rsidR="00C60480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CF0D48">
              <w:rPr>
                <w:rFonts w:ascii="Times New Roman" w:hAnsi="Times New Roman" w:cs="Times New Roman"/>
              </w:rPr>
              <w:t>П</w:t>
            </w:r>
            <w:r w:rsidR="00C60480" w:rsidRPr="00CF0D48">
              <w:rPr>
                <w:rFonts w:ascii="Times New Roman" w:hAnsi="Times New Roman" w:cs="Times New Roman"/>
              </w:rPr>
              <w:t>родовольственные</w:t>
            </w:r>
          </w:p>
          <w:p w:rsidR="00CF0D48" w:rsidRPr="00CF0D48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60480" w:rsidRPr="00A6180A" w:rsidRDefault="00CF0D48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993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650,7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851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10486,9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C60480" w:rsidRPr="00A6180A" w:rsidTr="00CF0D48">
        <w:tc>
          <w:tcPr>
            <w:tcW w:w="2269" w:type="dxa"/>
          </w:tcPr>
          <w:p w:rsidR="00C60480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CF0D48">
              <w:rPr>
                <w:rFonts w:ascii="Times New Roman" w:hAnsi="Times New Roman" w:cs="Times New Roman"/>
              </w:rPr>
              <w:t>Н</w:t>
            </w:r>
            <w:r w:rsidR="00C60480" w:rsidRPr="00CF0D48">
              <w:rPr>
                <w:rFonts w:ascii="Times New Roman" w:hAnsi="Times New Roman" w:cs="Times New Roman"/>
              </w:rPr>
              <w:t>епродовольственные</w:t>
            </w:r>
          </w:p>
          <w:p w:rsidR="00CF0D48" w:rsidRPr="00CF0D48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20626,4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993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23462,2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737,5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851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29421,6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</w:tbl>
    <w:p w:rsidR="00F271F0" w:rsidRDefault="00F271F0" w:rsidP="00A6180A">
      <w:pPr>
        <w:pStyle w:val="310"/>
        <w:spacing w:line="240" w:lineRule="auto"/>
        <w:ind w:firstLine="555"/>
        <w:rPr>
          <w:b w:val="0"/>
          <w:i/>
          <w:sz w:val="24"/>
          <w:szCs w:val="24"/>
          <w:u w:val="single"/>
        </w:rPr>
      </w:pPr>
    </w:p>
    <w:p w:rsidR="00C60480" w:rsidRPr="00C60480" w:rsidRDefault="00C60480" w:rsidP="00A6180A">
      <w:pPr>
        <w:pStyle w:val="310"/>
        <w:spacing w:line="240" w:lineRule="auto"/>
        <w:ind w:firstLine="555"/>
        <w:rPr>
          <w:b w:val="0"/>
          <w:i/>
          <w:sz w:val="24"/>
          <w:szCs w:val="24"/>
          <w:u w:val="single"/>
        </w:rPr>
      </w:pPr>
      <w:bookmarkStart w:id="0" w:name="_GoBack"/>
      <w:bookmarkEnd w:id="0"/>
      <w:proofErr w:type="spellStart"/>
      <w:r w:rsidRPr="00C60480">
        <w:rPr>
          <w:b w:val="0"/>
          <w:i/>
          <w:sz w:val="24"/>
          <w:szCs w:val="24"/>
          <w:u w:val="single"/>
        </w:rPr>
        <w:lastRenderedPageBreak/>
        <w:t>Справочно</w:t>
      </w:r>
      <w:proofErr w:type="spellEnd"/>
      <w:r w:rsidRPr="00C60480">
        <w:rPr>
          <w:b w:val="0"/>
          <w:i/>
          <w:sz w:val="24"/>
          <w:szCs w:val="24"/>
          <w:u w:val="single"/>
        </w:rPr>
        <w:t>:</w:t>
      </w:r>
    </w:p>
    <w:p w:rsidR="00C60480" w:rsidRPr="00C60480" w:rsidRDefault="00C60480" w:rsidP="00E97B80">
      <w:pPr>
        <w:pStyle w:val="310"/>
        <w:spacing w:line="240" w:lineRule="auto"/>
        <w:ind w:firstLine="567"/>
        <w:rPr>
          <w:b w:val="0"/>
          <w:i/>
          <w:sz w:val="24"/>
          <w:szCs w:val="24"/>
        </w:rPr>
      </w:pPr>
      <w:r w:rsidRPr="00C60480">
        <w:rPr>
          <w:b w:val="0"/>
          <w:i/>
          <w:sz w:val="24"/>
          <w:szCs w:val="24"/>
        </w:rPr>
        <w:t>Согласно постановлению Правительства Ханты-Мансийского автономного округа – Югры от 14.01.2011 № 8-п «О нормативах минимальной обеспеченности населения площадью торговых объектов в Ханты-Мансий</w:t>
      </w:r>
      <w:r w:rsidR="00CF0D48">
        <w:rPr>
          <w:b w:val="0"/>
          <w:i/>
          <w:sz w:val="24"/>
          <w:szCs w:val="24"/>
        </w:rPr>
        <w:t xml:space="preserve">ском автономном округе – Югре» </w:t>
      </w:r>
      <w:r w:rsidRPr="00C60480">
        <w:rPr>
          <w:b w:val="0"/>
          <w:i/>
          <w:sz w:val="24"/>
          <w:szCs w:val="24"/>
        </w:rPr>
        <w:t>норматив обеспеченности торговыми площадями для МО г. Югорск составляет 471 м</w:t>
      </w:r>
      <w:proofErr w:type="gramStart"/>
      <w:r w:rsidRPr="00C60480">
        <w:rPr>
          <w:b w:val="0"/>
          <w:i/>
          <w:sz w:val="24"/>
          <w:szCs w:val="24"/>
          <w:vertAlign w:val="superscript"/>
        </w:rPr>
        <w:t>2</w:t>
      </w:r>
      <w:proofErr w:type="gramEnd"/>
      <w:r w:rsidRPr="00C60480">
        <w:rPr>
          <w:b w:val="0"/>
          <w:i/>
          <w:sz w:val="24"/>
          <w:szCs w:val="24"/>
        </w:rPr>
        <w:t xml:space="preserve"> на 1000 жителей; из них на продовольственные товары приходится 144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, на непродовольственные товары 327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.</w:t>
      </w:r>
    </w:p>
    <w:p w:rsidR="00C60480" w:rsidRPr="00C604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городе Югорске обеспеченность торговыми площадями значительно превышает норматив.</w:t>
      </w:r>
    </w:p>
    <w:p w:rsidR="00C60480" w:rsidRPr="00C60480" w:rsidRDefault="00C60480" w:rsidP="00A6180A">
      <w:pPr>
        <w:spacing w:after="0" w:line="240" w:lineRule="auto"/>
        <w:ind w:right="19" w:firstLine="55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right="19"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Динамика изменения обеспеченностью торговыми площадями на 1000 жителей</w:t>
      </w:r>
    </w:p>
    <w:p w:rsidR="00C60480" w:rsidRPr="00C60480" w:rsidRDefault="00C60480" w:rsidP="00A6180A">
      <w:pPr>
        <w:spacing w:after="0" w:line="240" w:lineRule="auto"/>
        <w:ind w:right="19" w:firstLine="55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851"/>
        <w:gridCol w:w="1417"/>
        <w:gridCol w:w="851"/>
        <w:gridCol w:w="1417"/>
        <w:gridCol w:w="851"/>
        <w:gridCol w:w="1559"/>
      </w:tblGrid>
      <w:tr w:rsidR="00C60480" w:rsidRPr="00C60480" w:rsidTr="00C60480">
        <w:tc>
          <w:tcPr>
            <w:tcW w:w="2409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80" w:rsidRPr="00C60480" w:rsidTr="00C60480">
        <w:tc>
          <w:tcPr>
            <w:tcW w:w="992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</w:tr>
      <w:tr w:rsidR="00C60480" w:rsidRPr="00C60480" w:rsidTr="00C60480"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808,9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896,9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988,5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1108,6</w:t>
            </w:r>
          </w:p>
        </w:tc>
        <w:tc>
          <w:tcPr>
            <w:tcW w:w="155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</w:tr>
    </w:tbl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городе Югорске наблюдается качественное изменение материально-технической базы предприятий отрасли – все больше магазинов переходят на использование современных методов обслуживания и новейших торговых и энергосберегающих технологий.</w:t>
      </w:r>
    </w:p>
    <w:p w:rsidR="00C60480" w:rsidRPr="00FE42A7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Ежегодно увеличивается доля предприятий торговли, отвечающих современным требованиям, так в городе Югорске доля</w:t>
      </w:r>
      <w:r w:rsidR="00FE42A7">
        <w:rPr>
          <w:rFonts w:ascii="Times New Roman" w:hAnsi="Times New Roman" w:cs="Times New Roman"/>
          <w:sz w:val="24"/>
          <w:szCs w:val="24"/>
        </w:rPr>
        <w:t xml:space="preserve"> магазинов площадью более 400 м</w:t>
      </w:r>
      <w:proofErr w:type="gramStart"/>
      <w:r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от общей площади торговых объектов города составляет 64,6%, что позволяет положительно охарактеризовать развитие сферы торговли. Доля маг</w:t>
      </w:r>
      <w:r w:rsidR="00FE42A7">
        <w:rPr>
          <w:rFonts w:ascii="Times New Roman" w:hAnsi="Times New Roman" w:cs="Times New Roman"/>
          <w:sz w:val="24"/>
          <w:szCs w:val="24"/>
        </w:rPr>
        <w:t xml:space="preserve">азинов площадью от 150 до 400 </w:t>
      </w:r>
      <w:r w:rsidR="00FE42A7" w:rsidRPr="00E97B8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97B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97B80">
        <w:rPr>
          <w:rFonts w:ascii="Times New Roman" w:hAnsi="Times New Roman" w:cs="Times New Roman"/>
          <w:sz w:val="24"/>
          <w:szCs w:val="24"/>
        </w:rPr>
        <w:t xml:space="preserve"> </w:t>
      </w:r>
      <w:r w:rsidRPr="00E97B80">
        <w:rPr>
          <w:rFonts w:ascii="Times New Roman" w:hAnsi="Times New Roman" w:cs="Times New Roman"/>
          <w:sz w:val="24"/>
          <w:szCs w:val="24"/>
        </w:rPr>
        <w:t>соста</w:t>
      </w:r>
      <w:r w:rsidR="00A6180A" w:rsidRPr="00E97B80">
        <w:rPr>
          <w:rFonts w:ascii="Times New Roman" w:hAnsi="Times New Roman" w:cs="Times New Roman"/>
          <w:sz w:val="24"/>
          <w:szCs w:val="24"/>
        </w:rPr>
        <w:t>вляет</w:t>
      </w:r>
      <w:r w:rsidR="00A6180A">
        <w:rPr>
          <w:rFonts w:ascii="Times New Roman" w:hAnsi="Times New Roman" w:cs="Times New Roman"/>
          <w:sz w:val="24"/>
          <w:szCs w:val="24"/>
        </w:rPr>
        <w:t xml:space="preserve"> 22,7%, от 50 до 150 -10,2</w:t>
      </w:r>
      <w:r w:rsidRPr="00C60480">
        <w:rPr>
          <w:rFonts w:ascii="Times New Roman" w:hAnsi="Times New Roman" w:cs="Times New Roman"/>
          <w:sz w:val="24"/>
          <w:szCs w:val="24"/>
        </w:rPr>
        <w:t>%</w:t>
      </w:r>
      <w:r w:rsidR="00A6180A">
        <w:rPr>
          <w:rFonts w:ascii="Times New Roman" w:hAnsi="Times New Roman" w:cs="Times New Roman"/>
          <w:sz w:val="24"/>
          <w:szCs w:val="24"/>
        </w:rPr>
        <w:t>. Наименьшая доля в размере 2,5</w:t>
      </w:r>
      <w:r w:rsidRPr="00C60480">
        <w:rPr>
          <w:rFonts w:ascii="Times New Roman" w:hAnsi="Times New Roman" w:cs="Times New Roman"/>
          <w:sz w:val="24"/>
          <w:szCs w:val="24"/>
        </w:rPr>
        <w:t>% приходится на магазины площ</w:t>
      </w:r>
      <w:r w:rsidR="00FE42A7">
        <w:rPr>
          <w:rFonts w:ascii="Times New Roman" w:hAnsi="Times New Roman" w:cs="Times New Roman"/>
          <w:sz w:val="24"/>
          <w:szCs w:val="24"/>
        </w:rPr>
        <w:t>адью до 50 м</w:t>
      </w:r>
      <w:r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42A7">
        <w:rPr>
          <w:rFonts w:ascii="Times New Roman" w:hAnsi="Times New Roman" w:cs="Times New Roman"/>
          <w:sz w:val="24"/>
          <w:szCs w:val="24"/>
        </w:rPr>
        <w:t>.</w:t>
      </w:r>
    </w:p>
    <w:p w:rsidR="00C60480" w:rsidRPr="00E97B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На сегодняшний день небольшие магазины испытывают ряд очевидных трудностей, обусловленных появлением на потребительском рынке таких мощных конкурентов, как федеральные торговые сети. В городе Югорске доля торговых объектов, в которых осуществляют деятельность федеральные сетевые операторы, составляет 17,8% от общей площади магазинов, на долю локальных (местных</w:t>
      </w:r>
      <w:r w:rsidR="00A6180A">
        <w:rPr>
          <w:rFonts w:ascii="Times New Roman" w:hAnsi="Times New Roman" w:cs="Times New Roman"/>
          <w:sz w:val="24"/>
          <w:szCs w:val="24"/>
        </w:rPr>
        <w:t>) торговых сете</w:t>
      </w:r>
      <w:r w:rsidR="001930C9">
        <w:rPr>
          <w:rFonts w:ascii="Times New Roman" w:hAnsi="Times New Roman" w:cs="Times New Roman"/>
          <w:sz w:val="24"/>
          <w:szCs w:val="24"/>
        </w:rPr>
        <w:t>й</w:t>
      </w:r>
      <w:r w:rsidR="00A6180A">
        <w:rPr>
          <w:rFonts w:ascii="Times New Roman" w:hAnsi="Times New Roman" w:cs="Times New Roman"/>
          <w:sz w:val="24"/>
          <w:szCs w:val="24"/>
        </w:rPr>
        <w:t xml:space="preserve"> приходится 18,1</w:t>
      </w:r>
      <w:r w:rsidRPr="00C60480">
        <w:rPr>
          <w:rFonts w:ascii="Times New Roman" w:hAnsi="Times New Roman" w:cs="Times New Roman"/>
          <w:sz w:val="24"/>
          <w:szCs w:val="24"/>
        </w:rPr>
        <w:t>%.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нашего города </w:t>
      </w:r>
      <w:proofErr w:type="gramStart"/>
      <w:r w:rsidRPr="00E97B80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функционируют и развиваются</w:t>
      </w:r>
      <w:proofErr w:type="gramEnd"/>
      <w:r w:rsidRPr="00E97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локальные торго</w:t>
      </w:r>
      <w:r w:rsidRPr="00C60480">
        <w:rPr>
          <w:rFonts w:ascii="Times New Roman" w:hAnsi="Times New Roman" w:cs="Times New Roman"/>
          <w:sz w:val="24"/>
          <w:szCs w:val="24"/>
        </w:rPr>
        <w:t>вые сети: «Добрый», «Империя вкуса», «Селена», «Каспий», «Панацея», «Строй мастер», а также региональные и федеральные торговые сети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Оптима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«Любимый»,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Керама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Марацци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«Монетка», «Магнит», «DNS», «Спортмастер», «М Видео», «Золото 585», «Глория Джинс»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«Парфюм Лидер»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«Леди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коллекшен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Оризона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». Услуги предоставляю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60480">
        <w:rPr>
          <w:rFonts w:ascii="Times New Roman" w:hAnsi="Times New Roman" w:cs="Times New Roman"/>
          <w:sz w:val="24"/>
          <w:szCs w:val="24"/>
        </w:rPr>
        <w:t xml:space="preserve"> официальные представители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Вианор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Керхер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Вебасто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Анализ оборота розничной торговли </w:t>
      </w: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(в сопоставимых ценах) к предыдущему году 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C60480" w:rsidTr="001B2F9D"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3841,6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4109,4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4517,8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5034,8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</w:tbl>
    <w:p w:rsidR="00C60480" w:rsidRPr="00C60480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Положительная динамика наблюдается и в обороте розничной торговли на душу населения города.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C60480" w:rsidTr="001B2F9D">
        <w:tc>
          <w:tcPr>
            <w:tcW w:w="9356" w:type="dxa"/>
            <w:gridSpan w:val="8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</w:tr>
      <w:tr w:rsidR="00C60480" w:rsidRPr="00C60480" w:rsidTr="001B2F9D"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</w:tbl>
    <w:p w:rsidR="00C60480" w:rsidRPr="00C60480" w:rsidRDefault="00C60480" w:rsidP="00A6180A">
      <w:pPr>
        <w:pStyle w:val="a3"/>
        <w:spacing w:after="0"/>
        <w:ind w:firstLine="567"/>
        <w:jc w:val="center"/>
      </w:pPr>
    </w:p>
    <w:p w:rsidR="00C60480" w:rsidRPr="00C60480" w:rsidRDefault="00C60480" w:rsidP="00A6180A">
      <w:pPr>
        <w:pStyle w:val="a3"/>
        <w:spacing w:after="0"/>
        <w:ind w:firstLine="567"/>
        <w:jc w:val="both"/>
      </w:pPr>
      <w:r w:rsidRPr="00C60480">
        <w:t>В обороте розничной торговли доля реализации продовольственных и непродовольственных товаров приведена в следующей таблице:</w:t>
      </w:r>
    </w:p>
    <w:p w:rsidR="00A6180A" w:rsidRPr="00C60480" w:rsidRDefault="00A6180A" w:rsidP="00A6180A">
      <w:pPr>
        <w:pStyle w:val="a3"/>
        <w:spacing w:after="0"/>
        <w:ind w:firstLine="567"/>
        <w:jc w:val="righ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1737"/>
        <w:gridCol w:w="1737"/>
        <w:gridCol w:w="1738"/>
        <w:gridCol w:w="1765"/>
      </w:tblGrid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60480" w:rsidRPr="00C60480" w:rsidRDefault="00C60480" w:rsidP="00A6180A">
      <w:pPr>
        <w:pStyle w:val="a3"/>
        <w:spacing w:after="0"/>
        <w:ind w:firstLine="567"/>
        <w:jc w:val="both"/>
      </w:pPr>
    </w:p>
    <w:p w:rsidR="00C60480" w:rsidRPr="00C60480" w:rsidRDefault="00C60480" w:rsidP="00A6180A">
      <w:pPr>
        <w:pStyle w:val="a3"/>
        <w:spacing w:after="0"/>
        <w:ind w:firstLine="567"/>
        <w:jc w:val="both"/>
      </w:pPr>
      <w:r w:rsidRPr="00C60480">
        <w:t xml:space="preserve">Анализ оборота розничной торговли позволяет сделать вывод, что жители города Югорска </w:t>
      </w:r>
      <w:proofErr w:type="spellStart"/>
      <w:proofErr w:type="gramStart"/>
      <w:r w:rsidRPr="00C60480">
        <w:t>бо</w:t>
      </w:r>
      <w:r>
        <w:t>́</w:t>
      </w:r>
      <w:r w:rsidRPr="00C60480">
        <w:t>льшую</w:t>
      </w:r>
      <w:proofErr w:type="spellEnd"/>
      <w:proofErr w:type="gramEnd"/>
      <w:r w:rsidRPr="00C60480">
        <w:t xml:space="preserve"> часть своих доходов тратят на продовольственные товары.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обеспечения жителей в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 xml:space="preserve"> - летний период </w:t>
      </w:r>
      <w:proofErr w:type="spellStart"/>
      <w:proofErr w:type="gramStart"/>
      <w:r w:rsidRPr="00C60480">
        <w:rPr>
          <w:rFonts w:ascii="Times New Roman" w:hAnsi="Times New Roman" w:cs="Times New Roman"/>
          <w:sz w:val="24"/>
          <w:szCs w:val="24"/>
        </w:rPr>
        <w:t>плодо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-овощной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продукцией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администрацией города Югорска, в соответствии с требованиями Федерального закона от 28.12.2009 № 381-ФЗ «Об основах государственного регулирования торговой деятельности в Российской Федерации» выделено место под торговлю с автомашин сельскохозяйственной продукцией в районе ТВАГ (товарищество владельцев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автогаражей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) «Газовик».</w:t>
      </w:r>
    </w:p>
    <w:p w:rsidR="00C60480" w:rsidRPr="004F4EC2" w:rsidRDefault="00C60480" w:rsidP="00A6180A">
      <w:pPr>
        <w:pStyle w:val="a3"/>
        <w:spacing w:after="0"/>
        <w:ind w:firstLine="567"/>
        <w:jc w:val="both"/>
        <w:rPr>
          <w:color w:val="000000" w:themeColor="text1"/>
        </w:rPr>
      </w:pPr>
      <w:r w:rsidRPr="00C60480">
        <w:t>В городе не значительно, но представлена оптовая торговля. На потребительском рынке города оптовую торговлю осуществляют 8 хозяйствующих субъектов.</w:t>
      </w:r>
    </w:p>
    <w:p w:rsidR="00C60480" w:rsidRPr="0026579A" w:rsidRDefault="00C60480" w:rsidP="00A6180A">
      <w:pPr>
        <w:pStyle w:val="a3"/>
        <w:spacing w:after="0"/>
        <w:ind w:firstLine="567"/>
        <w:jc w:val="both"/>
        <w:rPr>
          <w:color w:val="000000" w:themeColor="text1"/>
        </w:rPr>
      </w:pPr>
      <w:r w:rsidRPr="00C60480">
        <w:t>В краткосрочной перспективе в городе Югорске построится 3 магази</w:t>
      </w:r>
      <w:r w:rsidR="00FE42A7">
        <w:t>на общей площадью более 2 000 м</w:t>
      </w:r>
      <w:proofErr w:type="gramStart"/>
      <w:r w:rsidRPr="00C60480"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 w:rsidRPr="00C60480">
        <w:t xml:space="preserve">и 1 торгово-развлекательный центр «Лайнер» общей площадью 15 000 </w:t>
      </w:r>
      <w:r w:rsidR="00FE42A7">
        <w:t>м</w:t>
      </w:r>
      <w:r w:rsidR="00FE42A7" w:rsidRPr="00C60480">
        <w:rPr>
          <w:vertAlign w:val="superscript"/>
        </w:rPr>
        <w:t>2</w:t>
      </w:r>
      <w:r w:rsidR="00FE42A7">
        <w:rPr>
          <w:vertAlign w:val="superscript"/>
        </w:rPr>
        <w:t xml:space="preserve"> </w:t>
      </w:r>
      <w:r w:rsidRPr="00C60480">
        <w:t xml:space="preserve">и стоянкой на 650 м/м. На 1 этаже ТРЦ будет располагаться супермаркет «SPAR», салоны сотовой связи, аптека и др. На 2 этаже – магазины одежды и обуви и на 3 этаже-кинотеатр «Премиум зал» на 3 зала 3 D, детский игровой клуб, </w:t>
      </w:r>
      <w:proofErr w:type="spellStart"/>
      <w:r w:rsidRPr="00C60480">
        <w:t>фудкорт</w:t>
      </w:r>
      <w:proofErr w:type="spellEnd"/>
      <w:r w:rsidRPr="00C60480">
        <w:t xml:space="preserve">, </w:t>
      </w:r>
      <w:proofErr w:type="spellStart"/>
      <w:r w:rsidRPr="00C60480">
        <w:t>спортбар</w:t>
      </w:r>
      <w:proofErr w:type="spellEnd"/>
      <w:r w:rsidRPr="00C60480">
        <w:t>, «Детский мир».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szCs w:val="24"/>
        </w:rPr>
        <w:t xml:space="preserve">В дальнесрочной перспективе до 2035 года, согласно Генеральному плану города Югорска предлагается построить 17 продовольственных магазинов, 3 магазина смешанного ассортимента товаров, 5 торговых центров. Данное предложение обусловлено необходимостью обеспечения </w:t>
      </w:r>
      <w:r w:rsidR="0026579A">
        <w:rPr>
          <w:rFonts w:ascii="Times New Roman" w:hAnsi="Times New Roman"/>
          <w:szCs w:val="24"/>
        </w:rPr>
        <w:t xml:space="preserve">в </w:t>
      </w:r>
      <w:r w:rsidRPr="00C60480">
        <w:rPr>
          <w:rFonts w:ascii="Times New Roman" w:hAnsi="Times New Roman"/>
          <w:szCs w:val="24"/>
        </w:rPr>
        <w:t>радиус</w:t>
      </w:r>
      <w:r w:rsidR="0026579A">
        <w:rPr>
          <w:rFonts w:ascii="Times New Roman" w:hAnsi="Times New Roman"/>
          <w:szCs w:val="24"/>
        </w:rPr>
        <w:t>е</w:t>
      </w:r>
      <w:r w:rsidRPr="00C60480">
        <w:rPr>
          <w:rFonts w:ascii="Times New Roman" w:hAnsi="Times New Roman"/>
          <w:szCs w:val="24"/>
        </w:rPr>
        <w:t xml:space="preserve"> доступности населения микрорайонов к данным объектам.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color w:val="000000"/>
          <w:szCs w:val="24"/>
        </w:rPr>
        <w:t xml:space="preserve">В связи с отсутствием </w:t>
      </w:r>
      <w:r w:rsidRPr="00C60480">
        <w:rPr>
          <w:rFonts w:ascii="Times New Roman" w:hAnsi="Times New Roman"/>
          <w:szCs w:val="24"/>
        </w:rPr>
        <w:t xml:space="preserve">сельскохозяйственного рынка на территории </w:t>
      </w:r>
      <w:r w:rsidR="00E97B80">
        <w:rPr>
          <w:rFonts w:ascii="Times New Roman" w:hAnsi="Times New Roman"/>
          <w:szCs w:val="24"/>
        </w:rPr>
        <w:t>города</w:t>
      </w:r>
      <w:r w:rsidRPr="00C60480">
        <w:rPr>
          <w:rFonts w:ascii="Times New Roman" w:hAnsi="Times New Roman"/>
          <w:szCs w:val="24"/>
        </w:rPr>
        <w:t xml:space="preserve"> Югорск</w:t>
      </w:r>
      <w:r w:rsidR="00E97B80">
        <w:rPr>
          <w:rFonts w:ascii="Times New Roman" w:hAnsi="Times New Roman"/>
          <w:szCs w:val="24"/>
        </w:rPr>
        <w:t>а,</w:t>
      </w:r>
      <w:r w:rsidRPr="00C60480">
        <w:rPr>
          <w:rFonts w:ascii="Times New Roman" w:hAnsi="Times New Roman"/>
          <w:szCs w:val="24"/>
        </w:rPr>
        <w:t xml:space="preserve"> Генеральным планом предусматривается строительство сельскохозяйственного рынка.</w:t>
      </w:r>
    </w:p>
    <w:p w:rsidR="00C60480" w:rsidRPr="004F4EC2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Общественное питание</w:t>
      </w:r>
    </w:p>
    <w:p w:rsidR="00C60480" w:rsidRPr="00C60480" w:rsidRDefault="00C60480" w:rsidP="002657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0480" w:rsidRPr="0026579A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Предприятия общественного пит</w:t>
      </w:r>
      <w:r>
        <w:rPr>
          <w:rFonts w:ascii="Times New Roman" w:hAnsi="Times New Roman" w:cs="Times New Roman"/>
          <w:sz w:val="24"/>
          <w:szCs w:val="24"/>
        </w:rPr>
        <w:t>ания, кроме прямого назначения,</w:t>
      </w:r>
      <w:r w:rsidRPr="00C60480">
        <w:rPr>
          <w:rFonts w:ascii="Times New Roman" w:hAnsi="Times New Roman" w:cs="Times New Roman"/>
          <w:sz w:val="24"/>
          <w:szCs w:val="24"/>
        </w:rPr>
        <w:t xml:space="preserve"> служат для организации досуга населения в комфортных условиях. Это не только разнообразная кухня, современная музыка, но и дополнительные услуги (доставка на дом и в офис, услуги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кейтеринга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, проведение торжественных мероприятий, выезды для организации праздничных ярмарок). Руководители предприятий постоянно работают над повышением профессионального уровня поваров и обслуживающего персонала (барменов, официантов), изменением дизайна обеденных залов.</w:t>
      </w:r>
    </w:p>
    <w:p w:rsidR="00C60480" w:rsidRPr="004F4EC2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На потребительском рынке города Югорска осуществляют деятельность 65 предприятий общественного питания на 3838 посадочных мест из них 41 предприятие общедоступной сети на 1702 посадочных места.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Уровень обеспеченности жителей города посадочными местами на предприятиях общедоступной сети представлен в следующей диаграмме:</w:t>
      </w:r>
    </w:p>
    <w:p w:rsidR="00A6180A" w:rsidRDefault="00A6180A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C60480">
        <w:rPr>
          <w:rFonts w:ascii="Times New Roman" w:hAnsi="Times New Roman" w:cs="Times New Roman"/>
          <w:i/>
          <w:sz w:val="24"/>
          <w:szCs w:val="24"/>
          <w:u w:val="single"/>
        </w:rPr>
        <w:t>Справочно</w:t>
      </w:r>
      <w:proofErr w:type="spellEnd"/>
      <w:r w:rsidRPr="00C6048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i/>
          <w:sz w:val="24"/>
          <w:szCs w:val="24"/>
        </w:rPr>
        <w:t>Норматив, согласно СНиП 2.07.01-89 составляет 40 посадочных мест на 1000 жителей</w:t>
      </w:r>
      <w:r w:rsidRPr="00C60480">
        <w:rPr>
          <w:rFonts w:ascii="Times New Roman" w:hAnsi="Times New Roman" w:cs="Times New Roman"/>
          <w:sz w:val="24"/>
          <w:szCs w:val="24"/>
        </w:rPr>
        <w:t>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53"/>
        <w:gridCol w:w="1090"/>
        <w:gridCol w:w="894"/>
        <w:gridCol w:w="1090"/>
        <w:gridCol w:w="1036"/>
        <w:gridCol w:w="1134"/>
        <w:gridCol w:w="709"/>
        <w:gridCol w:w="1134"/>
      </w:tblGrid>
      <w:tr w:rsidR="00C60480" w:rsidRPr="00C60480" w:rsidTr="004245C8">
        <w:tc>
          <w:tcPr>
            <w:tcW w:w="1951" w:type="dxa"/>
            <w:vMerge w:val="restart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общедоступной сети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8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обеспеченности, в расчете на 1000 жителей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7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9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103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70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0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9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90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036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709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</w:tbl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2013</w:t>
      </w:r>
      <w:r w:rsidR="004245C8">
        <w:rPr>
          <w:rFonts w:ascii="Times New Roman" w:hAnsi="Times New Roman" w:cs="Times New Roman"/>
          <w:sz w:val="24"/>
          <w:szCs w:val="24"/>
        </w:rPr>
        <w:t xml:space="preserve"> году количественного изменения</w:t>
      </w:r>
      <w:r w:rsidRPr="00C60480">
        <w:rPr>
          <w:rFonts w:ascii="Times New Roman" w:hAnsi="Times New Roman" w:cs="Times New Roman"/>
          <w:sz w:val="24"/>
          <w:szCs w:val="24"/>
        </w:rPr>
        <w:t xml:space="preserve"> общедоступных предприятий общественного питания не произошло.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lastRenderedPageBreak/>
        <w:t>В 2014 году в «День города» и «День работников нефтяной и газовой промышленности» открылся ресторан «Аквамарин» на 77 посадочных мест и бар «Ля-ля-фа» на 25 посадочных мест.</w:t>
      </w:r>
    </w:p>
    <w:p w:rsidR="00C60480" w:rsidRPr="00C60480" w:rsidRDefault="00C60480" w:rsidP="00A618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Сфера общественного питания чутко реагирует на экономическую ситуацию </w:t>
      </w:r>
      <w:r w:rsidR="00AB1A4A">
        <w:rPr>
          <w:rFonts w:ascii="Times New Roman" w:hAnsi="Times New Roman" w:cs="Times New Roman"/>
          <w:sz w:val="24"/>
          <w:szCs w:val="24"/>
        </w:rPr>
        <w:t>в стране. В кризисные годы 2009 -</w:t>
      </w:r>
      <w:r w:rsidRPr="00C60480">
        <w:rPr>
          <w:rFonts w:ascii="Times New Roman" w:hAnsi="Times New Roman" w:cs="Times New Roman"/>
          <w:sz w:val="24"/>
          <w:szCs w:val="24"/>
        </w:rPr>
        <w:t xml:space="preserve"> 2010 наблюдалось снижение потребности в услугах общественного питания</w:t>
      </w:r>
      <w:r w:rsidR="004245C8">
        <w:rPr>
          <w:rFonts w:ascii="Times New Roman" w:hAnsi="Times New Roman" w:cs="Times New Roman"/>
          <w:sz w:val="24"/>
          <w:szCs w:val="24"/>
        </w:rPr>
        <w:t>, а</w:t>
      </w:r>
      <w:r w:rsidRPr="00C60480">
        <w:rPr>
          <w:rFonts w:ascii="Times New Roman" w:hAnsi="Times New Roman" w:cs="Times New Roman"/>
          <w:sz w:val="24"/>
          <w:szCs w:val="24"/>
        </w:rPr>
        <w:t xml:space="preserve"> начиная с 2011 года</w:t>
      </w:r>
      <w:r w:rsidR="004245C8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наблюдается уверенный рост оборота в сфере питания.</w:t>
      </w:r>
    </w:p>
    <w:p w:rsidR="00C60480" w:rsidRPr="00C60480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Анализ оборота общественного питания (в сопоставимых ценах)</w:t>
      </w:r>
    </w:p>
    <w:p w:rsidR="00C60480" w:rsidRPr="00C60480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B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424,9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</w:tbl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Положительная динамика наблюдается и в обороте на душу населения города.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</w:tbl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Несмотря на достаточную обеспеченность посадочными местами, на территории города Югорска недостаточно развита сфера семейного, детского отдыха. </w:t>
      </w:r>
      <w:proofErr w:type="gramStart"/>
      <w:r w:rsidRPr="004245C8">
        <w:rPr>
          <w:rFonts w:ascii="Times New Roman" w:hAnsi="Times New Roman" w:cs="Times New Roman"/>
          <w:sz w:val="24"/>
          <w:szCs w:val="24"/>
        </w:rPr>
        <w:t>Отсутствуют специализированные кафе (кафе-мороженое, кафе-кондитерская, национальная кухня), закусочные (пельменная, блинная, пончиковая и т.д.), кофейни.</w:t>
      </w:r>
      <w:proofErr w:type="gramEnd"/>
      <w:r w:rsidRPr="004245C8">
        <w:rPr>
          <w:rFonts w:ascii="Times New Roman" w:hAnsi="Times New Roman" w:cs="Times New Roman"/>
          <w:sz w:val="24"/>
          <w:szCs w:val="24"/>
        </w:rPr>
        <w:t xml:space="preserve"> Развитие сети предприятий общественног</w:t>
      </w:r>
      <w:r w:rsidR="00673CCF">
        <w:rPr>
          <w:rFonts w:ascii="Times New Roman" w:hAnsi="Times New Roman" w:cs="Times New Roman"/>
          <w:sz w:val="24"/>
          <w:szCs w:val="24"/>
        </w:rPr>
        <w:t>о питания сдерживает отсутствие</w:t>
      </w:r>
      <w:r w:rsidRPr="004245C8">
        <w:rPr>
          <w:rFonts w:ascii="Times New Roman" w:hAnsi="Times New Roman" w:cs="Times New Roman"/>
          <w:sz w:val="24"/>
          <w:szCs w:val="24"/>
        </w:rPr>
        <w:t xml:space="preserve"> площадей, отвечающих требованиям СанПиНов под их размещение.</w:t>
      </w:r>
    </w:p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C8">
        <w:rPr>
          <w:rFonts w:ascii="Times New Roman" w:hAnsi="Times New Roman" w:cs="Times New Roman"/>
          <w:b/>
          <w:sz w:val="24"/>
          <w:szCs w:val="24"/>
        </w:rPr>
        <w:t>Бытовое обслуживание</w:t>
      </w: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480" w:rsidRPr="004245C8" w:rsidRDefault="00C60480" w:rsidP="00A6180A">
      <w:pPr>
        <w:pStyle w:val="a3"/>
        <w:spacing w:after="0"/>
        <w:ind w:firstLine="567"/>
        <w:jc w:val="both"/>
      </w:pPr>
      <w:r w:rsidRPr="004245C8">
        <w:t>Насыщенность потребительского рынка предложением различных видов бытовых услуг, развитие конкуренции, повышение качества услуг, наличие благоприятных условий для развития предприятий этой сферы, а также высокая платежеспособность населения города способствуют стабильному развитию рынка в сфере бытового обслуживания населения.</w:t>
      </w:r>
    </w:p>
    <w:p w:rsidR="00C60480" w:rsidRPr="004245C8" w:rsidRDefault="00C60480" w:rsidP="00A6180A">
      <w:pPr>
        <w:pStyle w:val="a3"/>
        <w:spacing w:after="0"/>
        <w:ind w:firstLine="567"/>
        <w:jc w:val="both"/>
      </w:pPr>
      <w:r w:rsidRPr="004245C8">
        <w:t>Бытовое обслуживание является одной из социально значимых сфер экономики, которая обеспечивает удовлетворение потребностей населения в разнообразных видах сервисных услуг и играет значительную роль в создании комфортных условий для жизни, работы и отдыха жителей.</w:t>
      </w:r>
    </w:p>
    <w:p w:rsidR="00C60480" w:rsidRPr="004F4EC2" w:rsidRDefault="00C60480" w:rsidP="00A618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настоящее время структуру отрасли бытового обслуживания населения на территории города Югорска составляют следующие виды услуг: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пошив швейных изделий, изделий из меха – 5,7 %;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химчистка, прачечная – 1,8 %;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парикмахерские услуги – 21,4%;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фотоателье – 2,9 %;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ремонт обуви - 4,3 %;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часов  - 0,7 %;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ювелирных изделий – 0,7 %;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ритуальные услуги – 1,4 %;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бытовой техники и техническое обслуживание радиоэлектронной аппаратуры – 12,1 %;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техническое обслуживание автотранспорта – 17,9 %;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обслуживание коллективных антенн и домофонов 0,7%;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бань – 3,2 %;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проката 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строительство жилья и других построек – 10,0 %;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обрядовые услуги – 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изготовление рекламной продукции – 4,3 %;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юридические услуги – 3,6 %;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lastRenderedPageBreak/>
        <w:t>агентства недвижимости – 4,0 %;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прочие услуги – 1,1.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Привлекательность сферы услуг парикмахерских высока. Предприниматели достаточно охотно открывают новые парикмахерские и салоны красоты в разных районах города: салон красоты «Зефир», «Кристи», «</w:t>
      </w:r>
      <w:proofErr w:type="spellStart"/>
      <w:r w:rsidRPr="004245C8">
        <w:rPr>
          <w:rFonts w:ascii="Times New Roman" w:hAnsi="Times New Roman" w:cs="Times New Roman"/>
          <w:sz w:val="24"/>
          <w:szCs w:val="24"/>
        </w:rPr>
        <w:t>Белиссимо</w:t>
      </w:r>
      <w:proofErr w:type="spellEnd"/>
      <w:r w:rsidRPr="004245C8">
        <w:rPr>
          <w:rFonts w:ascii="Times New Roman" w:hAnsi="Times New Roman" w:cs="Times New Roman"/>
          <w:sz w:val="24"/>
          <w:szCs w:val="24"/>
        </w:rPr>
        <w:t>», «Орхидея», «Афродита», «</w:t>
      </w:r>
      <w:proofErr w:type="spellStart"/>
      <w:r w:rsidRPr="004245C8">
        <w:rPr>
          <w:rFonts w:ascii="Times New Roman" w:hAnsi="Times New Roman" w:cs="Times New Roman"/>
          <w:sz w:val="24"/>
          <w:szCs w:val="24"/>
        </w:rPr>
        <w:t>Калибри</w:t>
      </w:r>
      <w:proofErr w:type="spellEnd"/>
      <w:r w:rsidRPr="004245C8">
        <w:rPr>
          <w:rFonts w:ascii="Times New Roman" w:hAnsi="Times New Roman" w:cs="Times New Roman"/>
          <w:sz w:val="24"/>
          <w:szCs w:val="24"/>
        </w:rPr>
        <w:t>» и «Касабланка».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Эффективную работу автотранспорта обеспечивает автосервис, основное назначение которого – сохранение потребительских качеств и физических свой</w:t>
      </w:r>
      <w:proofErr w:type="gramStart"/>
      <w:r w:rsidRPr="004245C8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4245C8">
        <w:rPr>
          <w:rFonts w:ascii="Times New Roman" w:hAnsi="Times New Roman" w:cs="Times New Roman"/>
          <w:sz w:val="24"/>
          <w:szCs w:val="24"/>
        </w:rPr>
        <w:t>анспортных средств. Этот сектор бытового обслуживания населения динамично развивается в нашем городе.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структуре бытовых услуг немалую долю занимает и ремонт, строительство жилья и других построек. Возрастание роли этого вида услуг объясняется целым рядом факторов. Пришел в активное движение рынок недвижимости. Значительная часть жителей, имеющая как высокие, так и средние доходы, предпочитают вкладывать деньги в недвижимость, что сопровождается расходованием средств на проведение отделочных и ремонтных работ. Многие жители желают модернизировать или усовершенствовать свое жилье.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На рынке бытовых услуг стали появляться и такие направления, как агентства недвижимости. Доступность ипотечного кредитования остается одним из основных факторов не ослабевающего спроса на недвижимость. Востребованы услуги риэлторов и агентств недвижимости.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Сегодня актуальным является изготовление рекламной продукции, так как это влияет на общественную жизнь и развитие предпринимательства. Ее позитивной стороной, безусловно, является информирование покупателей по поводу появления новых товаров и услуг, о свойствах предлагаемой продукции. Реклама активирует потребительский спрос, она предлагает покупателю возможность выбора из всех альтернативных товаров и услуг.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На протяжении последних лет замедлились темпы развития бытовых услуг.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C8">
        <w:rPr>
          <w:rFonts w:ascii="Times New Roman" w:hAnsi="Times New Roman" w:cs="Times New Roman"/>
          <w:b/>
          <w:sz w:val="24"/>
          <w:szCs w:val="24"/>
        </w:rPr>
        <w:t xml:space="preserve">Анализ оборота в сфере бытового обслуживания в сопоставимых ценах </w:t>
      </w:r>
    </w:p>
    <w:p w:rsidR="00C60480" w:rsidRPr="00C60480" w:rsidRDefault="00C60480" w:rsidP="00A6180A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</w:tr>
    </w:tbl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расчете на душу населения динамика не равномерна: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</w:tbl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Хозяйствующими субъектами в сфере парикмахерских услуг, </w:t>
      </w:r>
      <w:r w:rsidRPr="004245C8">
        <w:rPr>
          <w:rFonts w:ascii="Times New Roman" w:hAnsi="Times New Roman" w:cs="Times New Roman"/>
          <w:sz w:val="24"/>
          <w:szCs w:val="24"/>
          <w:lang w:eastAsia="ar-SA"/>
        </w:rPr>
        <w:t>в целях поддержки льготных категорий населения, к которым относятся инвалиды 1 и 2 групп, ветераны Великой Отечественной войны, ветераны труда Р</w:t>
      </w:r>
      <w:r w:rsidR="008F1E25">
        <w:rPr>
          <w:rFonts w:ascii="Times New Roman" w:hAnsi="Times New Roman" w:cs="Times New Roman"/>
          <w:sz w:val="24"/>
          <w:szCs w:val="24"/>
          <w:lang w:eastAsia="ar-SA"/>
        </w:rPr>
        <w:t>оссийской Федерации</w:t>
      </w:r>
      <w:r w:rsidRPr="004245C8">
        <w:rPr>
          <w:rFonts w:ascii="Times New Roman" w:hAnsi="Times New Roman" w:cs="Times New Roman"/>
          <w:sz w:val="24"/>
          <w:szCs w:val="24"/>
          <w:lang w:eastAsia="ar-SA"/>
        </w:rPr>
        <w:t>, оказываются услуги по фиксированным сниженным ценам, кроме того с выездом на дом.</w:t>
      </w:r>
    </w:p>
    <w:p w:rsidR="00C60480" w:rsidRPr="004245C8" w:rsidRDefault="00C60480" w:rsidP="00A6180A">
      <w:pPr>
        <w:pStyle w:val="a3"/>
        <w:spacing w:after="0"/>
        <w:ind w:firstLine="567"/>
        <w:jc w:val="both"/>
        <w:rPr>
          <w:bCs/>
          <w:lang w:eastAsia="ar-SA"/>
        </w:rPr>
      </w:pPr>
      <w:r w:rsidRPr="004245C8">
        <w:rPr>
          <w:bCs/>
          <w:lang w:eastAsia="ar-SA"/>
        </w:rPr>
        <w:t>Анализ дислокации объектов потребительского рынка в сфере бытовых услуг показал, что наибольшее количество предприятий размещается в центральных микрорайонах города (более половины парикмахерских, пунктов по ремонту обуви и прочих услуг). Предприятия по техническому обслуживанию и ремонту автотранспорта, наоборот, базируются по окраинам города. Для равномерного распределения объектов бытового обслуживания Генеральным планом г</w:t>
      </w:r>
      <w:r w:rsidR="00FE42A7">
        <w:rPr>
          <w:bCs/>
          <w:lang w:eastAsia="ar-SA"/>
        </w:rPr>
        <w:t xml:space="preserve">орода предусмотрено размещение </w:t>
      </w:r>
      <w:r w:rsidRPr="004245C8">
        <w:rPr>
          <w:bCs/>
          <w:lang w:eastAsia="ar-SA"/>
        </w:rPr>
        <w:t>общественных центров с пунктами социально-бытового назначения. В конечном итоге, какие именно услуги будут представлены в тех или иных общественных центрах будет зависеть от нескольких факторов:</w:t>
      </w:r>
    </w:p>
    <w:p w:rsidR="00C60480" w:rsidRPr="004245C8" w:rsidRDefault="00C60480" w:rsidP="00673CCF">
      <w:pPr>
        <w:pStyle w:val="a3"/>
        <w:numPr>
          <w:ilvl w:val="0"/>
          <w:numId w:val="3"/>
        </w:numPr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>увеличения численности населения;</w:t>
      </w:r>
    </w:p>
    <w:p w:rsidR="00C60480" w:rsidRPr="004245C8" w:rsidRDefault="00C60480" w:rsidP="00A6180A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 xml:space="preserve">платежеспособности населения; </w:t>
      </w:r>
    </w:p>
    <w:p w:rsidR="00C60480" w:rsidRPr="004245C8" w:rsidRDefault="00C60480" w:rsidP="00A6180A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>наличие неудовлетворенного спро</w:t>
      </w:r>
      <w:r w:rsidR="00FE42A7">
        <w:rPr>
          <w:bCs/>
          <w:lang w:eastAsia="ar-SA"/>
        </w:rPr>
        <w:t>са на определенные виды бытовых</w:t>
      </w:r>
      <w:r w:rsidRPr="004245C8">
        <w:rPr>
          <w:bCs/>
          <w:lang w:eastAsia="ar-SA"/>
        </w:rPr>
        <w:t xml:space="preserve"> услуг.</w:t>
      </w:r>
    </w:p>
    <w:p w:rsidR="004F4EC2" w:rsidRDefault="004F4EC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45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Проблемы и перспективы  развития потребительского рынка</w:t>
      </w: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480" w:rsidRPr="004245C8" w:rsidRDefault="00C60480" w:rsidP="00A6180A">
      <w:pPr>
        <w:pStyle w:val="a5"/>
        <w:tabs>
          <w:tab w:val="left" w:pos="851"/>
          <w:tab w:val="left" w:pos="21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</w:rPr>
        <w:t xml:space="preserve">По результатам анализа состояния потребительского рынка и изучение спроса и предложения товаров и услуг в городе Югорске </w:t>
      </w:r>
      <w:r w:rsidRPr="004245C8">
        <w:rPr>
          <w:rFonts w:ascii="Times New Roman" w:hAnsi="Times New Roman"/>
          <w:sz w:val="24"/>
          <w:szCs w:val="24"/>
          <w:lang w:eastAsia="ar-SA"/>
        </w:rPr>
        <w:t>отсутствуют такие виды услуг как: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  <w:lang w:eastAsia="ar-SA"/>
        </w:rPr>
        <w:t xml:space="preserve">сервисные центры по </w:t>
      </w:r>
      <w:r w:rsidRPr="004245C8">
        <w:rPr>
          <w:rFonts w:ascii="Times New Roman" w:hAnsi="Times New Roman"/>
          <w:b/>
          <w:sz w:val="24"/>
          <w:szCs w:val="24"/>
          <w:lang w:eastAsia="ar-SA"/>
        </w:rPr>
        <w:t>гарантийному обслуживанию</w:t>
      </w:r>
      <w:r w:rsidRPr="004245C8">
        <w:rPr>
          <w:rFonts w:ascii="Times New Roman" w:hAnsi="Times New Roman"/>
          <w:sz w:val="24"/>
          <w:szCs w:val="24"/>
          <w:lang w:eastAsia="ar-SA"/>
        </w:rPr>
        <w:t xml:space="preserve"> и ремонту бытовой техники, радиоэлектронной аппаратуры и мобильных телефонов;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</w:rPr>
        <w:t>центры</w:t>
      </w:r>
      <w:r w:rsidRPr="004245C8">
        <w:rPr>
          <w:rFonts w:ascii="Times New Roman" w:hAnsi="Times New Roman"/>
          <w:sz w:val="24"/>
          <w:szCs w:val="24"/>
          <w:lang w:eastAsia="ar-SA"/>
        </w:rPr>
        <w:t xml:space="preserve"> официальных дилеров по продаже и гарантийному обслуживанию автотранспорта;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45C8">
        <w:rPr>
          <w:rFonts w:ascii="Times New Roman" w:hAnsi="Times New Roman"/>
          <w:sz w:val="24"/>
          <w:szCs w:val="24"/>
          <w:lang w:eastAsia="ar-SA"/>
        </w:rPr>
        <w:t>уборка пом</w:t>
      </w:r>
      <w:r w:rsidRPr="004245C8">
        <w:rPr>
          <w:rFonts w:ascii="Times New Roman" w:hAnsi="Times New Roman"/>
          <w:sz w:val="24"/>
          <w:szCs w:val="24"/>
        </w:rPr>
        <w:t>ещений и прилегающих территорий;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45C8">
        <w:rPr>
          <w:rFonts w:ascii="Times New Roman" w:hAnsi="Times New Roman"/>
          <w:sz w:val="24"/>
          <w:szCs w:val="24"/>
        </w:rPr>
        <w:t>придорожный сервис.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Недостаточно представлены услуги по дизайну жилых помещений, а также ландшафта.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Недостаточно развито производство товаров народного потребления.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Отсутствует пункт по приему и переработке дикоросов.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По мнению жителей, в городе не достаточно развита сфера предоставления платных медицинских услуг узкими специалистами и лабораторных исследований.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Главной проблемой в развитии сферы потребительского рынка города является отсутствие нежилых помещений или земельных участков для строительства объектов, удобно расположенных для будущих потребителей.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главной цели: наиболее полного удовлетворения потребностей жителей города на товары и услуги в широком ассортименте, по доступным ценам, при гарантированном качестве и безопасности, </w:t>
      </w:r>
      <w:r w:rsidRPr="004245C8">
        <w:rPr>
          <w:rFonts w:ascii="Times New Roman" w:hAnsi="Times New Roman" w:cs="Times New Roman"/>
          <w:sz w:val="24"/>
          <w:szCs w:val="24"/>
        </w:rPr>
        <w:t>целесообразно решение следующих задач:</w:t>
      </w:r>
    </w:p>
    <w:p w:rsidR="00C60480" w:rsidRPr="004245C8" w:rsidRDefault="00C60480" w:rsidP="00FE4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дальнейшая оптимизация размещения сети объектов потребительского рынка, обеспечивающего территориальную доступность товаров и услуг в городе;</w:t>
      </w:r>
    </w:p>
    <w:p w:rsidR="00C60480" w:rsidRPr="004245C8" w:rsidRDefault="00C60480" w:rsidP="00265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повышение уровня квалификации, культуры обслуживания развитие кадрового потенциала путем создания системы обучения;</w:t>
      </w:r>
    </w:p>
    <w:p w:rsidR="00A12F35" w:rsidRPr="004245C8" w:rsidRDefault="00C60480" w:rsidP="004F4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развитие инфраструктуры потребительского рынка и услуг за счет привлечения инвесторов по строительству крупных современных торгово-развлекательных центров с разносторонним ассортиментом товаров и услуг в любых микрорайонах города.</w:t>
      </w:r>
    </w:p>
    <w:sectPr w:rsidR="00A12F35" w:rsidRPr="004245C8" w:rsidSect="00CF0D48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01A5F"/>
    <w:rsid w:val="000079A6"/>
    <w:rsid w:val="000143CB"/>
    <w:rsid w:val="00030819"/>
    <w:rsid w:val="00031D91"/>
    <w:rsid w:val="00037452"/>
    <w:rsid w:val="00037CC0"/>
    <w:rsid w:val="00045582"/>
    <w:rsid w:val="00064793"/>
    <w:rsid w:val="000674CD"/>
    <w:rsid w:val="00074B3B"/>
    <w:rsid w:val="00092F67"/>
    <w:rsid w:val="000A0811"/>
    <w:rsid w:val="000A1B3C"/>
    <w:rsid w:val="000A4DD2"/>
    <w:rsid w:val="000A5330"/>
    <w:rsid w:val="000A5484"/>
    <w:rsid w:val="000B2A0A"/>
    <w:rsid w:val="000C52CE"/>
    <w:rsid w:val="00113E97"/>
    <w:rsid w:val="001171EF"/>
    <w:rsid w:val="001261A6"/>
    <w:rsid w:val="001318E9"/>
    <w:rsid w:val="00133F89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A794B"/>
    <w:rsid w:val="001C21C9"/>
    <w:rsid w:val="001C5A0E"/>
    <w:rsid w:val="001C62F6"/>
    <w:rsid w:val="001D0A4A"/>
    <w:rsid w:val="001F0B1E"/>
    <w:rsid w:val="00206EDA"/>
    <w:rsid w:val="002164BA"/>
    <w:rsid w:val="00217E50"/>
    <w:rsid w:val="00222756"/>
    <w:rsid w:val="00231380"/>
    <w:rsid w:val="00243FC6"/>
    <w:rsid w:val="0024673E"/>
    <w:rsid w:val="00251897"/>
    <w:rsid w:val="00263BD8"/>
    <w:rsid w:val="0026579A"/>
    <w:rsid w:val="002673DF"/>
    <w:rsid w:val="002708B4"/>
    <w:rsid w:val="00273E3A"/>
    <w:rsid w:val="0028042C"/>
    <w:rsid w:val="002871F8"/>
    <w:rsid w:val="0029102D"/>
    <w:rsid w:val="002B37E6"/>
    <w:rsid w:val="002C5C10"/>
    <w:rsid w:val="002D1362"/>
    <w:rsid w:val="002D3EFA"/>
    <w:rsid w:val="002E70F6"/>
    <w:rsid w:val="00315D93"/>
    <w:rsid w:val="00320768"/>
    <w:rsid w:val="00351555"/>
    <w:rsid w:val="00356CC3"/>
    <w:rsid w:val="003750EF"/>
    <w:rsid w:val="003817C6"/>
    <w:rsid w:val="003876F7"/>
    <w:rsid w:val="0039286D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209D8"/>
    <w:rsid w:val="0042103E"/>
    <w:rsid w:val="00421BD7"/>
    <w:rsid w:val="004230BB"/>
    <w:rsid w:val="004245C8"/>
    <w:rsid w:val="00426756"/>
    <w:rsid w:val="00436DF1"/>
    <w:rsid w:val="00445BAF"/>
    <w:rsid w:val="004535D5"/>
    <w:rsid w:val="00467217"/>
    <w:rsid w:val="00494AC6"/>
    <w:rsid w:val="00497994"/>
    <w:rsid w:val="004A22FF"/>
    <w:rsid w:val="004A7C5C"/>
    <w:rsid w:val="004B4EC8"/>
    <w:rsid w:val="004C6A87"/>
    <w:rsid w:val="004F4EC2"/>
    <w:rsid w:val="004F6A58"/>
    <w:rsid w:val="0050641F"/>
    <w:rsid w:val="00506AFE"/>
    <w:rsid w:val="00520A50"/>
    <w:rsid w:val="00534C46"/>
    <w:rsid w:val="005413AD"/>
    <w:rsid w:val="00544B92"/>
    <w:rsid w:val="0057743D"/>
    <w:rsid w:val="005867F0"/>
    <w:rsid w:val="00591E15"/>
    <w:rsid w:val="0059414B"/>
    <w:rsid w:val="005951E6"/>
    <w:rsid w:val="00597035"/>
    <w:rsid w:val="005B7EE6"/>
    <w:rsid w:val="005D0245"/>
    <w:rsid w:val="005D5D41"/>
    <w:rsid w:val="005D60B6"/>
    <w:rsid w:val="005E2157"/>
    <w:rsid w:val="005F12C7"/>
    <w:rsid w:val="005F4A4E"/>
    <w:rsid w:val="00613EB4"/>
    <w:rsid w:val="00627A2F"/>
    <w:rsid w:val="00630A2D"/>
    <w:rsid w:val="00633528"/>
    <w:rsid w:val="006367F9"/>
    <w:rsid w:val="00673CCF"/>
    <w:rsid w:val="006A0588"/>
    <w:rsid w:val="006A5698"/>
    <w:rsid w:val="006C6631"/>
    <w:rsid w:val="006D2BA5"/>
    <w:rsid w:val="006D3790"/>
    <w:rsid w:val="006D7482"/>
    <w:rsid w:val="006E4632"/>
    <w:rsid w:val="006E5988"/>
    <w:rsid w:val="006E679D"/>
    <w:rsid w:val="006F4BAC"/>
    <w:rsid w:val="00701636"/>
    <w:rsid w:val="00701980"/>
    <w:rsid w:val="007045E1"/>
    <w:rsid w:val="00741871"/>
    <w:rsid w:val="0074420A"/>
    <w:rsid w:val="00745990"/>
    <w:rsid w:val="00752055"/>
    <w:rsid w:val="00753375"/>
    <w:rsid w:val="00760377"/>
    <w:rsid w:val="0077182C"/>
    <w:rsid w:val="0077622F"/>
    <w:rsid w:val="007A0D62"/>
    <w:rsid w:val="007B314F"/>
    <w:rsid w:val="007C5298"/>
    <w:rsid w:val="007C711A"/>
    <w:rsid w:val="007C73B4"/>
    <w:rsid w:val="007E2509"/>
    <w:rsid w:val="007F103A"/>
    <w:rsid w:val="00800F80"/>
    <w:rsid w:val="008021CC"/>
    <w:rsid w:val="00826421"/>
    <w:rsid w:val="008304AB"/>
    <w:rsid w:val="008311B2"/>
    <w:rsid w:val="008353B8"/>
    <w:rsid w:val="008366A3"/>
    <w:rsid w:val="00841459"/>
    <w:rsid w:val="008469F8"/>
    <w:rsid w:val="008519BA"/>
    <w:rsid w:val="00854468"/>
    <w:rsid w:val="00856306"/>
    <w:rsid w:val="00857E31"/>
    <w:rsid w:val="0086112C"/>
    <w:rsid w:val="00866B59"/>
    <w:rsid w:val="00874E45"/>
    <w:rsid w:val="00877CEC"/>
    <w:rsid w:val="00884BB0"/>
    <w:rsid w:val="00890F03"/>
    <w:rsid w:val="00893E58"/>
    <w:rsid w:val="008A2F7D"/>
    <w:rsid w:val="008B1957"/>
    <w:rsid w:val="008B5AAC"/>
    <w:rsid w:val="008C1105"/>
    <w:rsid w:val="008E061B"/>
    <w:rsid w:val="008F1E25"/>
    <w:rsid w:val="008F20B8"/>
    <w:rsid w:val="008F60F5"/>
    <w:rsid w:val="009249DA"/>
    <w:rsid w:val="00934FD2"/>
    <w:rsid w:val="009370C8"/>
    <w:rsid w:val="00940C07"/>
    <w:rsid w:val="00975FA7"/>
    <w:rsid w:val="009841B8"/>
    <w:rsid w:val="00990BFB"/>
    <w:rsid w:val="009953A2"/>
    <w:rsid w:val="0099713D"/>
    <w:rsid w:val="009972E7"/>
    <w:rsid w:val="009B1AA5"/>
    <w:rsid w:val="009B66C9"/>
    <w:rsid w:val="009C1171"/>
    <w:rsid w:val="009C194D"/>
    <w:rsid w:val="009D1B14"/>
    <w:rsid w:val="009E0221"/>
    <w:rsid w:val="00A077E3"/>
    <w:rsid w:val="00A12F35"/>
    <w:rsid w:val="00A47892"/>
    <w:rsid w:val="00A6180A"/>
    <w:rsid w:val="00A97E25"/>
    <w:rsid w:val="00AB0D54"/>
    <w:rsid w:val="00AB1A4A"/>
    <w:rsid w:val="00AD0C33"/>
    <w:rsid w:val="00AE747E"/>
    <w:rsid w:val="00B150DD"/>
    <w:rsid w:val="00B160CC"/>
    <w:rsid w:val="00B20B32"/>
    <w:rsid w:val="00B23736"/>
    <w:rsid w:val="00B27548"/>
    <w:rsid w:val="00B364A6"/>
    <w:rsid w:val="00B757C5"/>
    <w:rsid w:val="00BB37D1"/>
    <w:rsid w:val="00BB625C"/>
    <w:rsid w:val="00BC04A6"/>
    <w:rsid w:val="00BC1A26"/>
    <w:rsid w:val="00BC58B2"/>
    <w:rsid w:val="00BF22DB"/>
    <w:rsid w:val="00BF37D6"/>
    <w:rsid w:val="00BF68B8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6593"/>
    <w:rsid w:val="00CB0A0B"/>
    <w:rsid w:val="00CB2164"/>
    <w:rsid w:val="00CB640F"/>
    <w:rsid w:val="00CC4856"/>
    <w:rsid w:val="00CD3DAD"/>
    <w:rsid w:val="00CD400C"/>
    <w:rsid w:val="00CD78DA"/>
    <w:rsid w:val="00CD7B6D"/>
    <w:rsid w:val="00CF0D48"/>
    <w:rsid w:val="00CF4923"/>
    <w:rsid w:val="00D0550E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912F6"/>
    <w:rsid w:val="00D92185"/>
    <w:rsid w:val="00D943E3"/>
    <w:rsid w:val="00DB0D1A"/>
    <w:rsid w:val="00DC01D5"/>
    <w:rsid w:val="00DF176B"/>
    <w:rsid w:val="00E00CBA"/>
    <w:rsid w:val="00E01A5F"/>
    <w:rsid w:val="00E05B2A"/>
    <w:rsid w:val="00E070AD"/>
    <w:rsid w:val="00E0776A"/>
    <w:rsid w:val="00E14F7D"/>
    <w:rsid w:val="00E167B1"/>
    <w:rsid w:val="00E276FA"/>
    <w:rsid w:val="00E30F66"/>
    <w:rsid w:val="00E33663"/>
    <w:rsid w:val="00E41E3B"/>
    <w:rsid w:val="00E60BF6"/>
    <w:rsid w:val="00E73C08"/>
    <w:rsid w:val="00E742FE"/>
    <w:rsid w:val="00E8222E"/>
    <w:rsid w:val="00E82E82"/>
    <w:rsid w:val="00E8416E"/>
    <w:rsid w:val="00E93077"/>
    <w:rsid w:val="00E93FD3"/>
    <w:rsid w:val="00E97B80"/>
    <w:rsid w:val="00EA225C"/>
    <w:rsid w:val="00EB5687"/>
    <w:rsid w:val="00EB69EF"/>
    <w:rsid w:val="00EC22C2"/>
    <w:rsid w:val="00EC574C"/>
    <w:rsid w:val="00ED056F"/>
    <w:rsid w:val="00EE195C"/>
    <w:rsid w:val="00EF1094"/>
    <w:rsid w:val="00EF3F9D"/>
    <w:rsid w:val="00F00A59"/>
    <w:rsid w:val="00F00D5D"/>
    <w:rsid w:val="00F030BD"/>
    <w:rsid w:val="00F04EB7"/>
    <w:rsid w:val="00F10AC7"/>
    <w:rsid w:val="00F110D8"/>
    <w:rsid w:val="00F2599F"/>
    <w:rsid w:val="00F25ABF"/>
    <w:rsid w:val="00F271F0"/>
    <w:rsid w:val="00F351B4"/>
    <w:rsid w:val="00F36F88"/>
    <w:rsid w:val="00F41B1F"/>
    <w:rsid w:val="00F441C9"/>
    <w:rsid w:val="00F60AAD"/>
    <w:rsid w:val="00F66C8B"/>
    <w:rsid w:val="00F7289D"/>
    <w:rsid w:val="00F7379B"/>
    <w:rsid w:val="00F743BB"/>
    <w:rsid w:val="00F87E4D"/>
    <w:rsid w:val="00F93ACE"/>
    <w:rsid w:val="00FA2D06"/>
    <w:rsid w:val="00FA7430"/>
    <w:rsid w:val="00FB4446"/>
    <w:rsid w:val="00FB5527"/>
    <w:rsid w:val="00FC2905"/>
    <w:rsid w:val="00FD1D60"/>
    <w:rsid w:val="00FD2A04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6"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Лаптева Оксана Петровна</cp:lastModifiedBy>
  <cp:revision>19</cp:revision>
  <cp:lastPrinted>2014-11-05T10:31:00Z</cp:lastPrinted>
  <dcterms:created xsi:type="dcterms:W3CDTF">2014-11-05T04:01:00Z</dcterms:created>
  <dcterms:modified xsi:type="dcterms:W3CDTF">2014-11-05T10:46:00Z</dcterms:modified>
</cp:coreProperties>
</file>